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81" w:rsidRDefault="00E5760F">
      <w:pPr>
        <w:pStyle w:val="normal0"/>
        <w:ind w:left="-720" w:right="-720"/>
        <w:rPr>
          <w:sz w:val="24"/>
          <w:szCs w:val="24"/>
        </w:rPr>
      </w:pPr>
      <w:r>
        <w:rPr>
          <w:b/>
          <w:sz w:val="24"/>
          <w:szCs w:val="24"/>
        </w:rPr>
        <w:t>Assignment:</w:t>
      </w:r>
      <w:r>
        <w:rPr>
          <w:sz w:val="24"/>
          <w:szCs w:val="24"/>
        </w:rPr>
        <w:t xml:space="preserve"> We will continue our unit: Introduction to Chemistry! Here, you will learn more about mixtures and how we can separate them. The next 2 assignments of this chapter can be found in this document. You will be sent reminders through the Remind App to keep yo</w:t>
      </w:r>
      <w:r>
        <w:rPr>
          <w:sz w:val="24"/>
          <w:szCs w:val="24"/>
        </w:rPr>
        <w:t xml:space="preserve">u on track. </w:t>
      </w:r>
    </w:p>
    <w:p w:rsidR="00383781" w:rsidRDefault="00383781">
      <w:pPr>
        <w:pStyle w:val="normal0"/>
        <w:ind w:left="-720" w:right="-720"/>
        <w:rPr>
          <w:sz w:val="24"/>
          <w:szCs w:val="24"/>
        </w:rPr>
      </w:pPr>
    </w:p>
    <w:p w:rsidR="00383781" w:rsidRDefault="00E5760F">
      <w:pPr>
        <w:pStyle w:val="normal0"/>
        <w:ind w:left="-720"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  <w:u w:val="single"/>
        </w:rPr>
        <w:t>ASSIGNMENTS ARE DUE BY: Today 3/31 by midnight.</w:t>
      </w:r>
    </w:p>
    <w:p w:rsidR="00383781" w:rsidRDefault="00383781">
      <w:pPr>
        <w:pStyle w:val="normal0"/>
        <w:ind w:left="-720" w:right="-720"/>
        <w:rPr>
          <w:b/>
          <w:color w:val="FF0000"/>
          <w:sz w:val="24"/>
          <w:szCs w:val="24"/>
        </w:rPr>
      </w:pPr>
    </w:p>
    <w:p w:rsidR="00383781" w:rsidRDefault="00E5760F">
      <w:pPr>
        <w:pStyle w:val="normal0"/>
        <w:ind w:left="-720" w:right="-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Assignment 4: Watch the Slide Show on Heterogeneous and Homogeneous Mixtures. The link is attached below. </w:t>
      </w:r>
    </w:p>
    <w:p w:rsidR="00383781" w:rsidRDefault="00383781">
      <w:pPr>
        <w:pStyle w:val="normal0"/>
        <w:ind w:left="-720" w:right="-720"/>
        <w:rPr>
          <w:b/>
          <w:color w:val="FF0000"/>
          <w:sz w:val="24"/>
          <w:szCs w:val="24"/>
        </w:rPr>
      </w:pPr>
    </w:p>
    <w:p w:rsidR="00383781" w:rsidRDefault="00E5760F">
      <w:pPr>
        <w:pStyle w:val="normal0"/>
        <w:ind w:left="-720" w:right="-720"/>
        <w:rPr>
          <w:b/>
          <w:sz w:val="24"/>
          <w:szCs w:val="24"/>
        </w:rPr>
      </w:pPr>
      <w:hyperlink r:id="rId6">
        <w:r>
          <w:rPr>
            <w:b/>
            <w:color w:val="1155CC"/>
            <w:sz w:val="24"/>
            <w:szCs w:val="24"/>
            <w:u w:val="single"/>
          </w:rPr>
          <w:t>https</w:t>
        </w:r>
        <w:r>
          <w:rPr>
            <w:b/>
            <w:color w:val="1155CC"/>
            <w:sz w:val="24"/>
            <w:szCs w:val="24"/>
            <w:u w:val="single"/>
          </w:rPr>
          <w:t>://www.youtube.com/watch?v=Zq6WuZAmd3k&amp;feature=youtu.be</w:t>
        </w:r>
      </w:hyperlink>
    </w:p>
    <w:p w:rsidR="00383781" w:rsidRDefault="00383781">
      <w:pPr>
        <w:pStyle w:val="normal0"/>
        <w:ind w:left="-720" w:right="-720"/>
        <w:rPr>
          <w:b/>
          <w:sz w:val="24"/>
          <w:szCs w:val="24"/>
        </w:rPr>
      </w:pPr>
    </w:p>
    <w:p w:rsidR="00383781" w:rsidRDefault="00383781">
      <w:pPr>
        <w:pStyle w:val="normal0"/>
        <w:ind w:left="-720" w:right="-720"/>
        <w:rPr>
          <w:b/>
          <w:sz w:val="24"/>
          <w:szCs w:val="24"/>
        </w:rPr>
      </w:pPr>
    </w:p>
    <w:p w:rsidR="00383781" w:rsidRDefault="00E5760F">
      <w:pPr>
        <w:pStyle w:val="normal0"/>
        <w:ind w:left="-720" w:right="-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Assignment 5: Virtual Lab Introduction to Chemistry: Virtual Mixtures, Elements, and Compounds Lab</w:t>
      </w:r>
    </w:p>
    <w:p w:rsidR="00383781" w:rsidRDefault="00383781">
      <w:pPr>
        <w:pStyle w:val="normal0"/>
        <w:ind w:left="-720" w:right="-720"/>
        <w:rPr>
          <w:b/>
          <w:sz w:val="24"/>
          <w:szCs w:val="24"/>
        </w:rPr>
      </w:pPr>
    </w:p>
    <w:p w:rsidR="00383781" w:rsidRDefault="00E5760F">
      <w:pPr>
        <w:pStyle w:val="normal0"/>
        <w:ind w:left="-720" w:right="-720"/>
        <w:rPr>
          <w:sz w:val="24"/>
          <w:szCs w:val="24"/>
        </w:rPr>
      </w:pPr>
      <w:r>
        <w:rPr>
          <w:b/>
          <w:sz w:val="24"/>
          <w:szCs w:val="24"/>
        </w:rPr>
        <w:t>Assignment:</w:t>
      </w:r>
      <w:r>
        <w:rPr>
          <w:sz w:val="24"/>
          <w:szCs w:val="24"/>
        </w:rPr>
        <w:t xml:space="preserve"> Complete the lab using the website provided. You will need</w:t>
      </w:r>
      <w:r>
        <w:rPr>
          <w:b/>
          <w:sz w:val="24"/>
          <w:szCs w:val="24"/>
        </w:rPr>
        <w:t xml:space="preserve"> flash player</w:t>
      </w:r>
      <w:r>
        <w:rPr>
          <w:sz w:val="24"/>
          <w:szCs w:val="24"/>
        </w:rPr>
        <w:t xml:space="preserve"> to complete on</w:t>
      </w:r>
      <w:r>
        <w:rPr>
          <w:sz w:val="24"/>
          <w:szCs w:val="24"/>
        </w:rPr>
        <w:t>line. If you are unable to use flash player on your device, all of the pictures/data/instructions are attached to the end of this document (will be located after the assignment checklist at the end of this document). You will complete the lab from the tuto</w:t>
      </w:r>
      <w:r>
        <w:rPr>
          <w:sz w:val="24"/>
          <w:szCs w:val="24"/>
        </w:rPr>
        <w:t>rial and record all responses on a Google Form. It is best to open two windows or tabs … one for the lab, one for the Google Form so you can use both at once. The instructions are on the lab website itself.</w:t>
      </w:r>
    </w:p>
    <w:p w:rsidR="00383781" w:rsidRDefault="00383781">
      <w:pPr>
        <w:pStyle w:val="normal0"/>
        <w:ind w:left="-720" w:right="-720"/>
        <w:rPr>
          <w:sz w:val="24"/>
          <w:szCs w:val="24"/>
        </w:rPr>
      </w:pPr>
    </w:p>
    <w:p w:rsidR="00383781" w:rsidRDefault="00E5760F">
      <w:pPr>
        <w:pStyle w:val="normal0"/>
        <w:ind w:left="-720" w:right="-720"/>
        <w:rPr>
          <w:sz w:val="24"/>
          <w:szCs w:val="24"/>
        </w:rPr>
      </w:pPr>
      <w:r>
        <w:rPr>
          <w:sz w:val="24"/>
          <w:szCs w:val="24"/>
        </w:rPr>
        <w:t>LAB:</w:t>
      </w:r>
    </w:p>
    <w:p w:rsidR="00383781" w:rsidRDefault="00E5760F">
      <w:pPr>
        <w:pStyle w:val="normal0"/>
        <w:ind w:left="-720" w:right="-720"/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https://my.hrw.com/sh2/sh07_10/student/flash/virtual_investigations/hst/mix/hst_mix_vi.html</w:t>
        </w:r>
      </w:hyperlink>
    </w:p>
    <w:p w:rsidR="00383781" w:rsidRDefault="00383781">
      <w:pPr>
        <w:pStyle w:val="normal0"/>
        <w:ind w:left="-720" w:right="-720"/>
        <w:rPr>
          <w:sz w:val="24"/>
          <w:szCs w:val="24"/>
        </w:rPr>
      </w:pPr>
    </w:p>
    <w:p w:rsidR="00383781" w:rsidRDefault="00E5760F">
      <w:pPr>
        <w:pStyle w:val="normal0"/>
        <w:ind w:left="-720" w:right="-720"/>
        <w:rPr>
          <w:sz w:val="24"/>
          <w:szCs w:val="24"/>
        </w:rPr>
      </w:pPr>
      <w:r>
        <w:rPr>
          <w:sz w:val="24"/>
          <w:szCs w:val="24"/>
        </w:rPr>
        <w:t>GOOGLE FORM TO RECORD RESPONSES:</w:t>
      </w:r>
    </w:p>
    <w:p w:rsidR="00383781" w:rsidRDefault="00E5760F">
      <w:pPr>
        <w:pStyle w:val="normal0"/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https:/</w:t>
        </w:r>
        <w:r>
          <w:rPr>
            <w:color w:val="1155CC"/>
            <w:sz w:val="24"/>
            <w:szCs w:val="24"/>
            <w:u w:val="single"/>
          </w:rPr>
          <w:t>/forms.gle/9MhW88e3akZQXD9AA</w:t>
        </w:r>
      </w:hyperlink>
      <w:r>
        <w:rPr>
          <w:sz w:val="24"/>
          <w:szCs w:val="24"/>
        </w:rPr>
        <w:t xml:space="preserve"> </w:t>
      </w:r>
    </w:p>
    <w:p w:rsidR="00383781" w:rsidRDefault="00383781">
      <w:pPr>
        <w:pStyle w:val="normal0"/>
        <w:ind w:left="-720" w:right="-720"/>
        <w:rPr>
          <w:sz w:val="24"/>
          <w:szCs w:val="24"/>
        </w:rPr>
      </w:pPr>
    </w:p>
    <w:p w:rsidR="00383781" w:rsidRDefault="00E5760F">
      <w:pPr>
        <w:pStyle w:val="normal0"/>
        <w:ind w:left="-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Assignment Checklist:</w:t>
      </w:r>
    </w:p>
    <w:p w:rsidR="00383781" w:rsidRDefault="00383781">
      <w:pPr>
        <w:pStyle w:val="normal0"/>
        <w:rPr>
          <w:sz w:val="24"/>
          <w:szCs w:val="24"/>
        </w:rPr>
      </w:pPr>
    </w:p>
    <w:p w:rsidR="00383781" w:rsidRDefault="00E5760F">
      <w:pPr>
        <w:pStyle w:val="normal0"/>
        <w:ind w:left="-720"/>
        <w:rPr>
          <w:sz w:val="24"/>
          <w:szCs w:val="24"/>
        </w:rPr>
      </w:pPr>
      <w:r>
        <w:rPr>
          <w:sz w:val="24"/>
          <w:szCs w:val="24"/>
        </w:rPr>
        <w:t>To verify you are done, you should have done the following:</w:t>
      </w:r>
    </w:p>
    <w:p w:rsidR="00383781" w:rsidRDefault="00383781">
      <w:pPr>
        <w:pStyle w:val="normal0"/>
        <w:ind w:left="-720"/>
        <w:rPr>
          <w:sz w:val="24"/>
          <w:szCs w:val="24"/>
        </w:rPr>
      </w:pPr>
    </w:p>
    <w:p w:rsidR="00383781" w:rsidRDefault="00E5760F">
      <w:pPr>
        <w:pStyle w:val="normal0"/>
        <w:numPr>
          <w:ilvl w:val="0"/>
          <w:numId w:val="2"/>
        </w:numPr>
        <w:ind w:left="-720" w:firstLine="0"/>
        <w:rPr>
          <w:sz w:val="24"/>
          <w:szCs w:val="24"/>
        </w:rPr>
      </w:pPr>
      <w:r>
        <w:rPr>
          <w:sz w:val="24"/>
          <w:szCs w:val="24"/>
        </w:rPr>
        <w:t>Watched the Slide Show on Heterogeneous and Homogeneous Mixtures</w:t>
      </w:r>
    </w:p>
    <w:p w:rsidR="00383781" w:rsidRDefault="00E5760F">
      <w:pPr>
        <w:pStyle w:val="normal0"/>
        <w:numPr>
          <w:ilvl w:val="0"/>
          <w:numId w:val="2"/>
        </w:numPr>
        <w:ind w:left="-720" w:firstLine="0"/>
        <w:rPr>
          <w:sz w:val="24"/>
          <w:szCs w:val="24"/>
        </w:rPr>
      </w:pPr>
      <w:r>
        <w:rPr>
          <w:sz w:val="24"/>
          <w:szCs w:val="24"/>
        </w:rPr>
        <w:t>Separating a Mixture Google Form</w:t>
      </w:r>
    </w:p>
    <w:p w:rsidR="00383781" w:rsidRDefault="00383781">
      <w:pPr>
        <w:pStyle w:val="normal0"/>
        <w:ind w:left="-720"/>
        <w:rPr>
          <w:sz w:val="24"/>
          <w:szCs w:val="24"/>
        </w:rPr>
      </w:pPr>
    </w:p>
    <w:p w:rsidR="00383781" w:rsidRDefault="00E5760F">
      <w:pPr>
        <w:pStyle w:val="normal0"/>
        <w:ind w:left="-720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>These assignments will be posted on the Portal. If there is a checkmark or “Co” symbol, that means they have been submitted and collected. If you see --, an “Mi,” or it is blank, that means they were not submitted.</w:t>
      </w:r>
    </w:p>
    <w:p w:rsidR="00383781" w:rsidRDefault="00383781">
      <w:pPr>
        <w:pStyle w:val="normal0"/>
        <w:rPr>
          <w:b/>
          <w:sz w:val="24"/>
          <w:szCs w:val="24"/>
          <w:highlight w:val="yellow"/>
        </w:rPr>
      </w:pPr>
    </w:p>
    <w:p w:rsidR="00383781" w:rsidRDefault="00E5760F">
      <w:pPr>
        <w:pStyle w:val="normal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Below is the information for assignment </w:t>
      </w:r>
      <w:r>
        <w:rPr>
          <w:b/>
          <w:sz w:val="24"/>
          <w:szCs w:val="24"/>
          <w:highlight w:val="yellow"/>
        </w:rPr>
        <w:t xml:space="preserve">#2 if flash doesn’t work on your device. </w:t>
      </w:r>
    </w:p>
    <w:p w:rsidR="00383781" w:rsidRDefault="00E5760F">
      <w:pPr>
        <w:pStyle w:val="normal0"/>
        <w:rPr>
          <w:sz w:val="24"/>
          <w:szCs w:val="24"/>
          <w:highlight w:val="white"/>
        </w:rPr>
      </w:pPr>
      <w:r>
        <w:rPr>
          <w:noProof/>
          <w:sz w:val="24"/>
          <w:szCs w:val="24"/>
          <w:highlight w:val="white"/>
          <w:lang w:val="en-US"/>
        </w:rPr>
        <w:lastRenderedPageBreak/>
        <w:drawing>
          <wp:inline distT="114300" distB="114300" distL="114300" distR="114300">
            <wp:extent cx="5895975" cy="3686175"/>
            <wp:effectExtent l="0" t="0" r="0" b="0"/>
            <wp:docPr id="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68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3781" w:rsidRDefault="00383781">
      <w:pPr>
        <w:pStyle w:val="normal0"/>
        <w:rPr>
          <w:sz w:val="24"/>
          <w:szCs w:val="24"/>
        </w:rPr>
      </w:pPr>
    </w:p>
    <w:p w:rsidR="00383781" w:rsidRDefault="00E5760F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Read through (or listen to) the scenario and click </w:t>
      </w:r>
      <w:r>
        <w:rPr>
          <w:b/>
          <w:sz w:val="24"/>
          <w:szCs w:val="24"/>
        </w:rPr>
        <w:t>continue</w:t>
      </w:r>
      <w:r>
        <w:rPr>
          <w:sz w:val="24"/>
          <w:szCs w:val="24"/>
        </w:rPr>
        <w:t>.</w:t>
      </w:r>
    </w:p>
    <w:p w:rsidR="00383781" w:rsidRDefault="00383781">
      <w:pPr>
        <w:pStyle w:val="normal0"/>
        <w:rPr>
          <w:sz w:val="24"/>
          <w:szCs w:val="24"/>
        </w:rPr>
      </w:pPr>
    </w:p>
    <w:p w:rsidR="00383781" w:rsidRDefault="00E5760F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lab coat, protective gloves, and safety goggles. Then, click </w:t>
      </w:r>
      <w:r>
        <w:rPr>
          <w:b/>
          <w:sz w:val="24"/>
          <w:szCs w:val="24"/>
        </w:rPr>
        <w:t>Enter</w:t>
      </w:r>
      <w:r>
        <w:rPr>
          <w:sz w:val="24"/>
          <w:szCs w:val="24"/>
        </w:rPr>
        <w:t>.</w:t>
      </w:r>
    </w:p>
    <w:p w:rsidR="00383781" w:rsidRDefault="00E5760F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Think about the most logical order in which to separate the components. Then, click the container with the label of the component you wish to separate first.</w:t>
      </w:r>
    </w:p>
    <w:p w:rsidR="00383781" w:rsidRDefault="00E5760F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change your selection, click another container. For example, you may decide to separate iron fi</w:t>
      </w:r>
      <w:r>
        <w:rPr>
          <w:sz w:val="24"/>
          <w:szCs w:val="24"/>
        </w:rPr>
        <w:t>lings instead of sand. To do so, click the container labeled “iron filings.”</w:t>
      </w:r>
    </w:p>
    <w:p w:rsidR="00383781" w:rsidRDefault="00E5760F">
      <w:pPr>
        <w:pStyle w:val="normal0"/>
        <w:rPr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819150</wp:posOffset>
            </wp:positionH>
            <wp:positionV relativeFrom="paragraph">
              <wp:posOffset>123825</wp:posOffset>
            </wp:positionV>
            <wp:extent cx="5075568" cy="3095625"/>
            <wp:effectExtent l="0" t="0" r="0" b="0"/>
            <wp:wrapSquare wrapText="bothSides" distT="114300" distB="114300" distL="114300" distR="11430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5568" cy="3095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383781" w:rsidRDefault="00383781">
      <w:pPr>
        <w:pStyle w:val="normal0"/>
        <w:rPr>
          <w:sz w:val="24"/>
          <w:szCs w:val="24"/>
        </w:rPr>
      </w:pPr>
    </w:p>
    <w:p w:rsidR="00383781" w:rsidRDefault="00383781">
      <w:pPr>
        <w:pStyle w:val="normal0"/>
        <w:rPr>
          <w:sz w:val="24"/>
          <w:szCs w:val="24"/>
        </w:rPr>
      </w:pPr>
    </w:p>
    <w:p w:rsidR="00383781" w:rsidRDefault="00383781">
      <w:pPr>
        <w:pStyle w:val="normal0"/>
        <w:rPr>
          <w:sz w:val="24"/>
          <w:szCs w:val="24"/>
        </w:rPr>
      </w:pPr>
    </w:p>
    <w:p w:rsidR="00383781" w:rsidRDefault="00383781">
      <w:pPr>
        <w:pStyle w:val="normal0"/>
        <w:rPr>
          <w:sz w:val="24"/>
          <w:szCs w:val="24"/>
        </w:rPr>
      </w:pPr>
    </w:p>
    <w:p w:rsidR="00E5760F" w:rsidRDefault="00E5760F">
      <w:pPr>
        <w:pStyle w:val="normal0"/>
        <w:rPr>
          <w:sz w:val="24"/>
          <w:szCs w:val="24"/>
        </w:rPr>
      </w:pPr>
    </w:p>
    <w:p w:rsidR="00E5760F" w:rsidRDefault="00E5760F">
      <w:pPr>
        <w:pStyle w:val="normal0"/>
        <w:rPr>
          <w:sz w:val="24"/>
          <w:szCs w:val="24"/>
        </w:rPr>
      </w:pPr>
    </w:p>
    <w:p w:rsidR="00E5760F" w:rsidRDefault="00E5760F">
      <w:pPr>
        <w:pStyle w:val="normal0"/>
        <w:rPr>
          <w:sz w:val="24"/>
          <w:szCs w:val="24"/>
        </w:rPr>
      </w:pPr>
    </w:p>
    <w:p w:rsidR="00E5760F" w:rsidRDefault="00E5760F">
      <w:pPr>
        <w:pStyle w:val="normal0"/>
        <w:rPr>
          <w:sz w:val="24"/>
          <w:szCs w:val="24"/>
        </w:rPr>
      </w:pPr>
    </w:p>
    <w:p w:rsidR="00E5760F" w:rsidRDefault="00E5760F">
      <w:pPr>
        <w:pStyle w:val="normal0"/>
        <w:rPr>
          <w:sz w:val="24"/>
          <w:szCs w:val="24"/>
        </w:rPr>
      </w:pPr>
    </w:p>
    <w:p w:rsidR="00E5760F" w:rsidRDefault="00E5760F">
      <w:pPr>
        <w:pStyle w:val="normal0"/>
        <w:rPr>
          <w:sz w:val="24"/>
          <w:szCs w:val="24"/>
        </w:rPr>
      </w:pPr>
    </w:p>
    <w:p w:rsidR="00E5760F" w:rsidRDefault="00E5760F">
      <w:pPr>
        <w:pStyle w:val="normal0"/>
        <w:rPr>
          <w:sz w:val="24"/>
          <w:szCs w:val="24"/>
        </w:rPr>
      </w:pPr>
    </w:p>
    <w:p w:rsidR="00E5760F" w:rsidRDefault="00E5760F">
      <w:pPr>
        <w:pStyle w:val="normal0"/>
        <w:rPr>
          <w:sz w:val="24"/>
          <w:szCs w:val="24"/>
        </w:rPr>
      </w:pPr>
    </w:p>
    <w:p w:rsidR="00E5760F" w:rsidRDefault="00E5760F">
      <w:pPr>
        <w:pStyle w:val="normal0"/>
        <w:rPr>
          <w:sz w:val="24"/>
          <w:szCs w:val="24"/>
        </w:rPr>
      </w:pPr>
    </w:p>
    <w:p w:rsidR="00E5760F" w:rsidRDefault="00E5760F">
      <w:pPr>
        <w:pStyle w:val="normal0"/>
        <w:rPr>
          <w:sz w:val="24"/>
          <w:szCs w:val="24"/>
        </w:rPr>
      </w:pPr>
    </w:p>
    <w:p w:rsidR="00E5760F" w:rsidRDefault="00E5760F">
      <w:pPr>
        <w:pStyle w:val="normal0"/>
        <w:rPr>
          <w:sz w:val="24"/>
          <w:szCs w:val="24"/>
        </w:rPr>
      </w:pPr>
    </w:p>
    <w:p w:rsidR="00383781" w:rsidRDefault="00383781">
      <w:pPr>
        <w:pStyle w:val="normal0"/>
        <w:rPr>
          <w:sz w:val="24"/>
          <w:szCs w:val="24"/>
        </w:rPr>
      </w:pPr>
    </w:p>
    <w:p w:rsidR="00383781" w:rsidRDefault="00E5760F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the </w:t>
      </w:r>
      <w:r>
        <w:rPr>
          <w:b/>
          <w:sz w:val="24"/>
          <w:szCs w:val="24"/>
        </w:rPr>
        <w:t>Materials Facts File</w:t>
      </w:r>
      <w:r>
        <w:rPr>
          <w:sz w:val="24"/>
          <w:szCs w:val="24"/>
        </w:rPr>
        <w:t xml:space="preserve"> at any time to learn more about the component you are trying to separate. </w:t>
      </w:r>
    </w:p>
    <w:p w:rsidR="00383781" w:rsidRDefault="00E5760F">
      <w:pPr>
        <w:pStyle w:val="normal0"/>
        <w:ind w:left="72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5591175" cy="3171825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171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3781" w:rsidRDefault="00E5760F">
      <w:pPr>
        <w:pStyle w:val="normal0"/>
        <w:ind w:left="72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5857875" cy="3248025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24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3781" w:rsidRDefault="00E5760F">
      <w:pPr>
        <w:pStyle w:val="normal0"/>
        <w:ind w:left="72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114300" distB="114300" distL="114300" distR="114300">
            <wp:extent cx="5829300" cy="3286125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28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3781" w:rsidRDefault="00383781">
      <w:pPr>
        <w:pStyle w:val="normal0"/>
        <w:ind w:left="720"/>
        <w:rPr>
          <w:sz w:val="24"/>
          <w:szCs w:val="24"/>
        </w:rPr>
      </w:pPr>
    </w:p>
    <w:p w:rsidR="00383781" w:rsidRDefault="00E5760F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>
        <w:rPr>
          <w:b/>
          <w:sz w:val="24"/>
          <w:szCs w:val="24"/>
        </w:rPr>
        <w:t>Equipment Manual</w:t>
      </w:r>
      <w:r>
        <w:rPr>
          <w:sz w:val="24"/>
          <w:szCs w:val="24"/>
        </w:rPr>
        <w:t xml:space="preserve"> on the lower left side of the </w:t>
      </w:r>
      <w:r>
        <w:rPr>
          <w:sz w:val="24"/>
          <w:szCs w:val="24"/>
        </w:rPr>
        <w:t xml:space="preserve">screen to read about the equipment you can use to separate the components of the mixture. </w:t>
      </w:r>
    </w:p>
    <w:p w:rsidR="00383781" w:rsidRDefault="00E5760F">
      <w:pPr>
        <w:pStyle w:val="normal0"/>
        <w:ind w:left="72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5143500" cy="293370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93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3781" w:rsidRDefault="00383781">
      <w:pPr>
        <w:pStyle w:val="normal0"/>
        <w:ind w:left="720"/>
        <w:rPr>
          <w:sz w:val="24"/>
          <w:szCs w:val="24"/>
        </w:rPr>
      </w:pPr>
    </w:p>
    <w:p w:rsidR="00383781" w:rsidRDefault="00E5760F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b/>
          <w:sz w:val="24"/>
          <w:szCs w:val="24"/>
        </w:rPr>
        <w:t>Equipment Cupboard</w:t>
      </w:r>
      <w:r>
        <w:rPr>
          <w:sz w:val="24"/>
          <w:szCs w:val="24"/>
        </w:rPr>
        <w:t xml:space="preserve"> to open it.</w:t>
      </w:r>
    </w:p>
    <w:p w:rsidR="00383781" w:rsidRDefault="00E5760F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all of the equipment you will need to separate the component. </w:t>
      </w:r>
      <w:r>
        <w:rPr>
          <w:b/>
          <w:sz w:val="24"/>
          <w:szCs w:val="24"/>
        </w:rPr>
        <w:t>Remember:</w:t>
      </w:r>
      <w:r>
        <w:rPr>
          <w:sz w:val="24"/>
          <w:szCs w:val="24"/>
        </w:rPr>
        <w:t xml:space="preserve"> your goal is to separate the components using the fewest possible steps and the least amount of time!</w:t>
      </w:r>
    </w:p>
    <w:p w:rsidR="00383781" w:rsidRDefault="00E5760F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>
        <w:rPr>
          <w:b/>
          <w:sz w:val="24"/>
          <w:szCs w:val="24"/>
        </w:rPr>
        <w:t>Separate</w:t>
      </w:r>
      <w:r>
        <w:rPr>
          <w:sz w:val="24"/>
          <w:szCs w:val="24"/>
        </w:rPr>
        <w:t xml:space="preserve"> to begin the process of separation.</w:t>
      </w:r>
    </w:p>
    <w:p w:rsidR="00383781" w:rsidRDefault="00E5760F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Click </w:t>
      </w:r>
      <w:r>
        <w:rPr>
          <w:b/>
          <w:sz w:val="24"/>
          <w:szCs w:val="24"/>
        </w:rPr>
        <w:t>submit</w:t>
      </w:r>
      <w:r>
        <w:rPr>
          <w:sz w:val="24"/>
          <w:szCs w:val="24"/>
        </w:rPr>
        <w:t xml:space="preserve"> to collect the component in the glass container</w:t>
      </w:r>
    </w:p>
    <w:p w:rsidR="00383781" w:rsidRDefault="00E5760F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Repeat steps 2-9 for the remaining 2 c</w:t>
      </w:r>
      <w:r>
        <w:rPr>
          <w:sz w:val="24"/>
          <w:szCs w:val="24"/>
        </w:rPr>
        <w:t xml:space="preserve">omponents. </w:t>
      </w:r>
    </w:p>
    <w:p w:rsidR="00383781" w:rsidRDefault="00383781">
      <w:pPr>
        <w:pStyle w:val="normal0"/>
        <w:rPr>
          <w:sz w:val="24"/>
          <w:szCs w:val="24"/>
        </w:rPr>
      </w:pPr>
    </w:p>
    <w:p w:rsidR="00383781" w:rsidRDefault="00E5760F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ANSWER ALL QUESTIONS FOR STAGE 1 ON THE GOOGLE FORM</w:t>
      </w:r>
    </w:p>
    <w:p w:rsidR="00383781" w:rsidRDefault="00383781">
      <w:pPr>
        <w:pStyle w:val="normal0"/>
        <w:rPr>
          <w:sz w:val="24"/>
          <w:szCs w:val="24"/>
        </w:rPr>
      </w:pPr>
    </w:p>
    <w:p w:rsidR="00383781" w:rsidRDefault="00E5760F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MOVE ON TO STAGE 2</w:t>
      </w:r>
    </w:p>
    <w:p w:rsidR="00383781" w:rsidRDefault="00383781">
      <w:pPr>
        <w:pStyle w:val="normal0"/>
        <w:rPr>
          <w:sz w:val="24"/>
          <w:szCs w:val="24"/>
        </w:rPr>
      </w:pPr>
    </w:p>
    <w:p w:rsidR="00383781" w:rsidRDefault="00E5760F">
      <w:pPr>
        <w:pStyle w:val="normal0"/>
        <w:rPr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14288</wp:posOffset>
            </wp:positionH>
            <wp:positionV relativeFrom="paragraph">
              <wp:posOffset>171450</wp:posOffset>
            </wp:positionV>
            <wp:extent cx="5915025" cy="3714750"/>
            <wp:effectExtent l="0" t="0" r="0" b="0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71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3781" w:rsidRDefault="00E5760F">
      <w:pPr>
        <w:pStyle w:val="normal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lab coat, protective gloves, and safety goggles. Then, click </w:t>
      </w:r>
      <w:r>
        <w:rPr>
          <w:b/>
          <w:sz w:val="24"/>
          <w:szCs w:val="24"/>
        </w:rPr>
        <w:t>Enter.</w:t>
      </w:r>
    </w:p>
    <w:p w:rsidR="00383781" w:rsidRDefault="00E5760F">
      <w:pPr>
        <w:pStyle w:val="normal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Move the points over a container to view the description of the unknown substance withi</w:t>
      </w:r>
      <w:r>
        <w:rPr>
          <w:sz w:val="24"/>
          <w:szCs w:val="24"/>
        </w:rPr>
        <w:t xml:space="preserve">n. </w:t>
      </w:r>
      <w:r>
        <w:rPr>
          <w:i/>
          <w:sz w:val="24"/>
          <w:szCs w:val="24"/>
        </w:rPr>
        <w:t>Screenshots of each description are below.</w:t>
      </w:r>
    </w:p>
    <w:p w:rsidR="00383781" w:rsidRDefault="00383781">
      <w:pPr>
        <w:pStyle w:val="normal0"/>
        <w:ind w:left="720"/>
        <w:rPr>
          <w:sz w:val="24"/>
          <w:szCs w:val="24"/>
        </w:rPr>
      </w:pPr>
    </w:p>
    <w:p w:rsidR="00383781" w:rsidRDefault="00E5760F">
      <w:pPr>
        <w:pStyle w:val="normal0"/>
        <w:ind w:left="72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114300" distB="114300" distL="114300" distR="114300">
            <wp:extent cx="3324225" cy="11239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3219450" cy="1047750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3305175" cy="136207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3781" w:rsidRDefault="00E5760F">
      <w:pPr>
        <w:pStyle w:val="normal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unknown substance as an element, compound, or mixture by placing it on the appropriate cart. Then, click </w:t>
      </w:r>
      <w:r>
        <w:rPr>
          <w:b/>
          <w:sz w:val="24"/>
          <w:szCs w:val="24"/>
        </w:rPr>
        <w:t>evaluate.</w:t>
      </w:r>
    </w:p>
    <w:p w:rsidR="00383781" w:rsidRDefault="00E5760F">
      <w:pPr>
        <w:pStyle w:val="normal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Repeat steps 2-3 for the other two unknown substances.</w:t>
      </w:r>
    </w:p>
    <w:p w:rsidR="00383781" w:rsidRDefault="00E5760F">
      <w:pPr>
        <w:pStyle w:val="normal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b/>
          <w:sz w:val="24"/>
          <w:szCs w:val="24"/>
        </w:rPr>
        <w:t>Materials Disposal Form</w:t>
      </w:r>
      <w:r>
        <w:rPr>
          <w:sz w:val="24"/>
          <w:szCs w:val="24"/>
        </w:rPr>
        <w:t xml:space="preserve"> to review your results. Click </w:t>
      </w:r>
      <w:r>
        <w:rPr>
          <w:b/>
          <w:sz w:val="24"/>
          <w:szCs w:val="24"/>
        </w:rPr>
        <w:t>close</w:t>
      </w:r>
      <w:r>
        <w:rPr>
          <w:sz w:val="24"/>
          <w:szCs w:val="24"/>
        </w:rPr>
        <w:t xml:space="preserve"> when you are finished. </w:t>
      </w:r>
    </w:p>
    <w:p w:rsidR="00383781" w:rsidRDefault="00383781">
      <w:pPr>
        <w:pStyle w:val="normal0"/>
        <w:rPr>
          <w:sz w:val="24"/>
          <w:szCs w:val="24"/>
        </w:rPr>
      </w:pPr>
    </w:p>
    <w:p w:rsidR="00383781" w:rsidRDefault="00383781">
      <w:pPr>
        <w:pStyle w:val="normal0"/>
        <w:rPr>
          <w:sz w:val="24"/>
          <w:szCs w:val="24"/>
        </w:rPr>
      </w:pPr>
    </w:p>
    <w:p w:rsidR="00383781" w:rsidRDefault="00E5760F">
      <w:pPr>
        <w:pStyle w:val="normal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ANSWER ALL QUESTIONS FOR STAGE 2 ON THE GOOGLE FORM</w:t>
      </w:r>
    </w:p>
    <w:p w:rsidR="00383781" w:rsidRDefault="00383781">
      <w:pPr>
        <w:pStyle w:val="normal0"/>
        <w:rPr>
          <w:sz w:val="24"/>
          <w:szCs w:val="24"/>
        </w:rPr>
      </w:pPr>
    </w:p>
    <w:sectPr w:rsidR="003837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0DD"/>
    <w:multiLevelType w:val="multilevel"/>
    <w:tmpl w:val="7C3EBC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4D548CE"/>
    <w:multiLevelType w:val="multilevel"/>
    <w:tmpl w:val="B7F22D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0251B3F"/>
    <w:multiLevelType w:val="multilevel"/>
    <w:tmpl w:val="EC0E5D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3781"/>
    <w:rsid w:val="00383781"/>
    <w:rsid w:val="00E5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60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0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60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0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Zq6WuZAmd3k&amp;feature=youtu.be" TargetMode="External"/><Relationship Id="rId7" Type="http://schemas.openxmlformats.org/officeDocument/2006/relationships/hyperlink" Target="https://my.hrw.com/sh2/sh07_10/student/flash/virtual_investigations/hst/mix/hst_mix_vi.html" TargetMode="External"/><Relationship Id="rId8" Type="http://schemas.openxmlformats.org/officeDocument/2006/relationships/hyperlink" Target="https://forms.gle/9MhW88e3akZQXD9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572</Words>
  <Characters>3262</Characters>
  <Application>Microsoft Macintosh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Jenna Ruber</cp:lastModifiedBy>
  <cp:revision>2</cp:revision>
  <dcterms:created xsi:type="dcterms:W3CDTF">2020-03-31T13:05:00Z</dcterms:created>
  <dcterms:modified xsi:type="dcterms:W3CDTF">2020-03-31T13:05:00Z</dcterms:modified>
</cp:coreProperties>
</file>